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olors1.xml" ContentType="application/vnd.ms-office.chartcolorstyle+xml"/>
  <Override PartName="/word/charts/colors2.xml" ContentType="application/vnd.ms-office.chartcolorstyle+xml"/>
  <Override PartName="/word/charts/colors3.xml" ContentType="application/vnd.ms-office.chartcolorstyle+xml"/>
  <Override PartName="/word/charts/colors4.xml" ContentType="application/vnd.ms-office.chartcolorstyle+xml"/>
  <Override PartName="/word/charts/colors5.xml" ContentType="application/vnd.ms-office.chartcolorstyle+xml"/>
  <Override PartName="/word/charts/style1.xml" ContentType="application/vnd.ms-office.chartstyle+xml"/>
  <Override PartName="/word/charts/style2.xml" ContentType="application/vnd.ms-office.chartstyle+xml"/>
  <Override PartName="/word/charts/style3.xml" ContentType="application/vnd.ms-office.chartstyle+xml"/>
  <Override PartName="/word/charts/style4.xml" ContentType="application/vnd.ms-office.chartstyle+xml"/>
  <Override PartName="/word/charts/style5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2247265</wp:posOffset>
                </wp:positionH>
                <wp:positionV relativeFrom="paragraph">
                  <wp:posOffset>3188335</wp:posOffset>
                </wp:positionV>
                <wp:extent cx="1402080" cy="1003300"/>
                <wp:effectExtent l="19050" t="19050" r="26670" b="2540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2080" cy="10033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6.95pt;margin-top:251.05pt;height:79pt;width:110.4pt;z-index:251663360;v-text-anchor:middle;mso-width-relative:page;mso-height-relative:page;" filled="f" stroked="t" coordsize="21600,21600" o:gfxdata="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R5Vou9oAAAALAQAADwAAAAAAAAABACAAAAAi&#10;AAAAZHJzL2Rvd25yZXYueG1sUEsBAhQAFAAAAAgAh07iQPiVkat6AgAA7gQAAA4AAAAAAAAAAQAg&#10;AAAAKQEAAGRycy9lMm9Eb2MueG1sUEsFBgAAAAAGAAYAWQEAABUGAAAAAA==&#10;">
                <v:fill on="f" focussize="0,0"/>
                <v:stroke weight="3pt" color="#B58B01 [2406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3782060</wp:posOffset>
                </wp:positionH>
                <wp:positionV relativeFrom="paragraph">
                  <wp:posOffset>1186180</wp:posOffset>
                </wp:positionV>
                <wp:extent cx="552450" cy="555625"/>
                <wp:effectExtent l="19050" t="19050" r="19050" b="3492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5556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8pt;margin-top:93.4pt;height:43.75pt;width:43.5pt;z-index:251659264;v-text-anchor:middle;mso-width-relative:page;mso-height-relative:page;" filled="f" stroked="t" coordsize="21600,21600" o:gfxdata="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EWMkZfZAAAACwEAAA8AAAAAAAAAAQAgAAAA&#10;IgAAAGRycy9kb3ducmV2LnhtbFBLAQIUABQAAAAIAIdO4kAwf9Y4fAIAAOwEAAAOAAAAAAAAAAEA&#10;IAAAACgBAABkcnMvZTJvRG9jLnhtbFBLBQYAAAAABgAGAFkBAAAWBgAAAAA=&#10;">
                <v:fill on="f" focussize="0,0"/>
                <v:stroke weight="3pt" color="#B58B01 [2406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2819400</wp:posOffset>
                </wp:positionV>
                <wp:extent cx="1402080" cy="1003300"/>
                <wp:effectExtent l="19050" t="19050" r="26670" b="2540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2080" cy="10033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0.05pt;margin-top:222pt;height:79pt;width:110.4pt;z-index:251662336;v-text-anchor:middle;mso-width-relative:page;mso-height-relative:page;" filled="f" stroked="t" coordsize="21600,21600" o:gfxdata="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iEPQ7dcAAAAJAQAADwAAAAAAAAABACAAAAAiAAAA&#10;ZHJzL2Rvd25yZXYueG1sUEsBAhQAFAAAAAgAh07iQDeNq/V6AgAA8AQAAA4AAAAAAAAAAQAgAAAA&#10;JgEAAGRycy9lMm9Eb2MueG1sUEsFBgAAAAAGAAYAWQEAABIGAAAAAA==&#10;">
                <v:fill on="f" focussize="0,0"/>
                <v:stroke weight="3pt" color="#B58B01 [2406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72390</wp:posOffset>
                </wp:positionH>
                <wp:positionV relativeFrom="paragraph">
                  <wp:posOffset>4305935</wp:posOffset>
                </wp:positionV>
                <wp:extent cx="2242820" cy="995680"/>
                <wp:effectExtent l="19050" t="19050" r="24130" b="3302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2820" cy="9956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.7pt;margin-top:339.05pt;height:78.4pt;width:176.6pt;z-index:251660288;v-text-anchor:middle;mso-width-relative:page;mso-height-relative:page;" filled="f" stroked="t" coordsize="21600,21600" o:gfxdata="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iKDiLtwAAAAKAQAADwAA&#10;AAAAAAABACAAAAAiAAAAZHJzL2Rvd25yZXYueG1sUEsBAhQAFAAAAAgAh07iQBrqcamEAgAABgUA&#10;AA4AAAAAAAAAAQAgAAAAKwEAAGRycy9lMm9Eb2MueG1sUEsFBgAAAAAGAAYAWQEAACEGAAAAAA==&#10;">
                <v:fill on="f" focussize="0,0"/>
                <v:stroke weight="3pt" color="#FED961 [1942]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114300" distR="114300">
            <wp:extent cx="4448175" cy="55245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52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866775</wp:posOffset>
                </wp:positionH>
                <wp:positionV relativeFrom="paragraph">
                  <wp:posOffset>2021840</wp:posOffset>
                </wp:positionV>
                <wp:extent cx="272415" cy="224790"/>
                <wp:effectExtent l="19050" t="19050" r="32385" b="2286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" cy="22479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8.25pt;margin-top:159.2pt;height:17.7pt;width:21.45pt;z-index:251661312;v-text-anchor:middle;mso-width-relative:page;mso-height-relative:page;" filled="f" stroked="t" coordsize="21600,21600" o:gfxdata="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FrrVqPbAAAACwEAAA8AAAAAAAAAAQAg&#10;AAAAIgAAAGRycy9kb3ducmV2LnhtbFBLAQIUABQAAAAIAIdO4kBDsCNCfQIAAO4EAAAOAAAAAAAA&#10;AAEAIAAAACoBAABkcnMvZTJvRG9jLnhtbFBLBQYAAAAABgAGAFkBAAAZBgAAAAA=&#10;">
                <v:fill on="f" focussize="0,0"/>
                <v:stroke weight="3pt" color="#795D01 [1606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情境十二：线路燃气管道泄漏一小时后经修复后再度发生泄漏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br w:type="textWrapping"/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故障时间：2023年07月12日18:00~19:00，19:30~20:30</w:t>
      </w:r>
    </w:p>
    <w:p>
      <w:pPr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地点：N19与N18节点之间管道泄漏，波及范围见上图。</w:t>
      </w:r>
    </w:p>
    <w:p>
      <w:pPr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br w:type="page"/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 xml:space="preserve">故障线路波形:（蓝色正常，黄色故障）N19 </w:t>
      </w:r>
    </w:p>
    <w:p>
      <w:r>
        <w:drawing>
          <wp:inline distT="0" distB="0" distL="114300" distR="114300">
            <wp:extent cx="2445385" cy="1654175"/>
            <wp:effectExtent l="4445" t="4445" r="7620" b="17780"/>
            <wp:docPr id="2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N19与N18节点之间管道泄漏后，线路功率下降后稳定，系统发出警报并修理。重度故障下降约50%，系统拓扑结构改变，部分能源经其他线路输送。线路故障被排除后，管道运行一段时间后再次发生更严重泄漏，经修理后管道恢复运行，如上图所示。</w:t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故障节点附近负荷波形：（蓝色正常，黄色故障）N36   N104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493010" cy="1391285"/>
            <wp:effectExtent l="4445" t="4445" r="17145" b="13970"/>
            <wp:docPr id="4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drawing>
          <wp:inline distT="0" distB="0" distL="114300" distR="114300">
            <wp:extent cx="2588260" cy="1657350"/>
            <wp:effectExtent l="4445" t="4445" r="17145" b="14605"/>
            <wp:docPr id="3" name="图表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发生管道泄漏后，较近线路功率同样下降，下降情况受系统修正后拓扑结构影响。经一个半小时左右，故障经尝试修复后被排除，线路恢复运行，修复过程中，可能造成更严重的输送功率下降效果，如图一所示。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为了保持系统内供应稳定，调度员修正系统拓扑，部分管道输送功率增加，在故障排除后，拓扑恢复，输送功率恢复，再发生泄漏后，再次进入修正拓扑结构，如图二所示两个波形，直至故障排除。</w:t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故障节点中远距离负荷节点波形：N101  N103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drawing>
          <wp:inline distT="0" distB="0" distL="114300" distR="114300">
            <wp:extent cx="2651760" cy="1228725"/>
            <wp:effectExtent l="4445" t="4445" r="10795" b="5080"/>
            <wp:docPr id="6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drawing>
          <wp:inline distT="0" distB="0" distL="114300" distR="114300">
            <wp:extent cx="2060575" cy="1182370"/>
            <wp:effectExtent l="5080" t="5080" r="10795" b="12700"/>
            <wp:docPr id="5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对距离故障中远节点（浅色区域），事故对其造成一定影响但是并不是很严重，造成系统稳定性下降，具有一定较轻微波动。经调度中心决策后，故障期间系统拓扑结构改变，线路出力可能随系统结构较原来增大或减小，经故障排除后，系统功率恢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zZDdjMzc0M2ZiMjBkZjlkNTNkNmVjZmI3YzliNjQifQ=="/>
  </w:docVars>
  <w:rsids>
    <w:rsidRoot w:val="00000000"/>
    <w:rsid w:val="030671D3"/>
    <w:rsid w:val="054628DA"/>
    <w:rsid w:val="071C7D8B"/>
    <w:rsid w:val="08A54D99"/>
    <w:rsid w:val="0A3C3189"/>
    <w:rsid w:val="0B270A35"/>
    <w:rsid w:val="0B815649"/>
    <w:rsid w:val="0B955598"/>
    <w:rsid w:val="0B975A85"/>
    <w:rsid w:val="0F296723"/>
    <w:rsid w:val="0FA3581C"/>
    <w:rsid w:val="128D1BB6"/>
    <w:rsid w:val="131E590F"/>
    <w:rsid w:val="131F2754"/>
    <w:rsid w:val="15E73EB9"/>
    <w:rsid w:val="165E4A7B"/>
    <w:rsid w:val="198527A8"/>
    <w:rsid w:val="19CC487B"/>
    <w:rsid w:val="1AD87250"/>
    <w:rsid w:val="1B0347D5"/>
    <w:rsid w:val="1C2F302F"/>
    <w:rsid w:val="1DEE4611"/>
    <w:rsid w:val="1E3119AE"/>
    <w:rsid w:val="1E4A2212"/>
    <w:rsid w:val="1E990AA4"/>
    <w:rsid w:val="1F3E1D77"/>
    <w:rsid w:val="1F8258B1"/>
    <w:rsid w:val="240370E1"/>
    <w:rsid w:val="25CE5C2C"/>
    <w:rsid w:val="272C135D"/>
    <w:rsid w:val="27B16E5E"/>
    <w:rsid w:val="291B6C85"/>
    <w:rsid w:val="2A1D6A2D"/>
    <w:rsid w:val="2B387F1E"/>
    <w:rsid w:val="2C2267D2"/>
    <w:rsid w:val="2D6C2B53"/>
    <w:rsid w:val="2D742E08"/>
    <w:rsid w:val="330414F8"/>
    <w:rsid w:val="3359115D"/>
    <w:rsid w:val="34675474"/>
    <w:rsid w:val="36B70AF6"/>
    <w:rsid w:val="38D37740"/>
    <w:rsid w:val="392A54B5"/>
    <w:rsid w:val="394E69D3"/>
    <w:rsid w:val="3B6E70E8"/>
    <w:rsid w:val="3E1A562F"/>
    <w:rsid w:val="3ED45599"/>
    <w:rsid w:val="42B963ED"/>
    <w:rsid w:val="43972851"/>
    <w:rsid w:val="43ED544D"/>
    <w:rsid w:val="45B1654F"/>
    <w:rsid w:val="46D2778B"/>
    <w:rsid w:val="48A44149"/>
    <w:rsid w:val="4D07735E"/>
    <w:rsid w:val="4D2C0BB1"/>
    <w:rsid w:val="4E067654"/>
    <w:rsid w:val="4ED137BE"/>
    <w:rsid w:val="51B013F8"/>
    <w:rsid w:val="51D57A6A"/>
    <w:rsid w:val="52AD4542"/>
    <w:rsid w:val="53DF072C"/>
    <w:rsid w:val="561571F5"/>
    <w:rsid w:val="56EB388B"/>
    <w:rsid w:val="5765719A"/>
    <w:rsid w:val="57684EDC"/>
    <w:rsid w:val="58256929"/>
    <w:rsid w:val="5D5F28DD"/>
    <w:rsid w:val="5D7F6ADB"/>
    <w:rsid w:val="6242426C"/>
    <w:rsid w:val="64F953C5"/>
    <w:rsid w:val="65424FBE"/>
    <w:rsid w:val="65DB643B"/>
    <w:rsid w:val="667A29EA"/>
    <w:rsid w:val="68D91796"/>
    <w:rsid w:val="6A617C95"/>
    <w:rsid w:val="6A6B0B13"/>
    <w:rsid w:val="6B633598"/>
    <w:rsid w:val="6BAA57D3"/>
    <w:rsid w:val="6D037E33"/>
    <w:rsid w:val="6D160C37"/>
    <w:rsid w:val="6E5E7BFA"/>
    <w:rsid w:val="71DE7E1D"/>
    <w:rsid w:val="72960D51"/>
    <w:rsid w:val="738F6F4E"/>
    <w:rsid w:val="73BE3A62"/>
    <w:rsid w:val="7468103A"/>
    <w:rsid w:val="74AD7E84"/>
    <w:rsid w:val="74C4779E"/>
    <w:rsid w:val="75383CE8"/>
    <w:rsid w:val="75502C1B"/>
    <w:rsid w:val="75BC66C7"/>
    <w:rsid w:val="75BD117E"/>
    <w:rsid w:val="7678652D"/>
    <w:rsid w:val="76F51E90"/>
    <w:rsid w:val="78090CD5"/>
    <w:rsid w:val="795B3D62"/>
    <w:rsid w:val="7C5E5DE2"/>
    <w:rsid w:val="7D00060D"/>
    <w:rsid w:val="7D603DDC"/>
    <w:rsid w:val="7D6D2814"/>
    <w:rsid w:val="7F59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hart" Target="charts/chart5.xml"/><Relationship Id="rId8" Type="http://schemas.openxmlformats.org/officeDocument/2006/relationships/chart" Target="charts/chart4.xml"/><Relationship Id="rId7" Type="http://schemas.openxmlformats.org/officeDocument/2006/relationships/chart" Target="charts/chart3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oleObject" Target="file:///D:\&#31649;&#36947;&#27874;&#24418;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ColorStyle" Target="colors3.xml"/><Relationship Id="rId2" Type="http://schemas.microsoft.com/office/2011/relationships/chartStyle" Target="style3.xml"/><Relationship Id="rId1" Type="http://schemas.openxmlformats.org/officeDocument/2006/relationships/oleObject" Target="file:///D:\&#31649;&#36947;&#27874;&#24418;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microsoft.com/office/2011/relationships/chartColorStyle" Target="colors4.xml"/><Relationship Id="rId2" Type="http://schemas.microsoft.com/office/2011/relationships/chartStyle" Target="style4.xml"/><Relationship Id="rId1" Type="http://schemas.openxmlformats.org/officeDocument/2006/relationships/oleObject" Target="file:///D:\&#31649;&#36947;&#27874;&#24418;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microsoft.com/office/2011/relationships/chartStyle" Target="style2.xml"/><Relationship Id="rId1" Type="http://schemas.openxmlformats.org/officeDocument/2006/relationships/oleObject" Target="file:///D:\&#31649;&#36947;&#27874;&#24418;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microsoft.com/office/2011/relationships/chartColorStyle" Target="colors5.xml"/><Relationship Id="rId2" Type="http://schemas.microsoft.com/office/2011/relationships/chartStyle" Target="style5.xml"/><Relationship Id="rId1" Type="http://schemas.openxmlformats.org/officeDocument/2006/relationships/oleObject" Target="file:///D:\&#31649;&#36947;&#27874;&#24418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[管道波形.xlsx]故障管道!$G$1:$G$180</c:f>
              <c:numCache>
                <c:formatCode>General</c:formatCode>
                <c:ptCount val="180"/>
                <c:pt idx="0">
                  <c:v>9.89979</c:v>
                </c:pt>
                <c:pt idx="1">
                  <c:v>9.89995</c:v>
                </c:pt>
                <c:pt idx="2">
                  <c:v>9.89995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[管道波形.xlsx]故障管道!$H$1:$H$180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</c:v>
                </c:pt>
                <c:pt idx="30">
                  <c:v>9.89915</c:v>
                </c:pt>
                <c:pt idx="31">
                  <c:v>9.89915</c:v>
                </c:pt>
                <c:pt idx="32">
                  <c:v>9.89915</c:v>
                </c:pt>
                <c:pt idx="33">
                  <c:v>9.89915</c:v>
                </c:pt>
                <c:pt idx="34">
                  <c:v>9.89915</c:v>
                </c:pt>
                <c:pt idx="35">
                  <c:v>9.89915</c:v>
                </c:pt>
                <c:pt idx="36">
                  <c:v>9.89915</c:v>
                </c:pt>
                <c:pt idx="37">
                  <c:v>9.89915</c:v>
                </c:pt>
                <c:pt idx="38">
                  <c:v>9.89915</c:v>
                </c:pt>
                <c:pt idx="39">
                  <c:v>9.89915</c:v>
                </c:pt>
                <c:pt idx="40">
                  <c:v>9.89915</c:v>
                </c:pt>
                <c:pt idx="41">
                  <c:v>9.89915</c:v>
                </c:pt>
                <c:pt idx="42">
                  <c:v>9.89915</c:v>
                </c:pt>
                <c:pt idx="43">
                  <c:v>9.89915</c:v>
                </c:pt>
                <c:pt idx="44">
                  <c:v>9.89915</c:v>
                </c:pt>
                <c:pt idx="45">
                  <c:v>9.89915</c:v>
                </c:pt>
                <c:pt idx="46">
                  <c:v>8.89915</c:v>
                </c:pt>
                <c:pt idx="47">
                  <c:v>7.11932</c:v>
                </c:pt>
                <c:pt idx="48">
                  <c:v>7.31932</c:v>
                </c:pt>
                <c:pt idx="49">
                  <c:v>6.51932</c:v>
                </c:pt>
                <c:pt idx="50">
                  <c:v>6.48412</c:v>
                </c:pt>
                <c:pt idx="51">
                  <c:v>6.44892</c:v>
                </c:pt>
                <c:pt idx="52">
                  <c:v>6.41372</c:v>
                </c:pt>
                <c:pt idx="53">
                  <c:v>6.37852</c:v>
                </c:pt>
                <c:pt idx="54">
                  <c:v>6.34332</c:v>
                </c:pt>
                <c:pt idx="55">
                  <c:v>6.30812</c:v>
                </c:pt>
                <c:pt idx="56">
                  <c:v>6.27292</c:v>
                </c:pt>
                <c:pt idx="57">
                  <c:v>6.23772</c:v>
                </c:pt>
                <c:pt idx="58">
                  <c:v>5.41372</c:v>
                </c:pt>
                <c:pt idx="59">
                  <c:v>5.41372</c:v>
                </c:pt>
                <c:pt idx="60">
                  <c:v>5.41372</c:v>
                </c:pt>
                <c:pt idx="61">
                  <c:v>5.41372</c:v>
                </c:pt>
                <c:pt idx="62">
                  <c:v>5.41372</c:v>
                </c:pt>
                <c:pt idx="63">
                  <c:v>5.41372</c:v>
                </c:pt>
                <c:pt idx="64">
                  <c:v>5.41372</c:v>
                </c:pt>
                <c:pt idx="65">
                  <c:v>5.41372</c:v>
                </c:pt>
                <c:pt idx="66">
                  <c:v>5.41372</c:v>
                </c:pt>
                <c:pt idx="67">
                  <c:v>5.41372</c:v>
                </c:pt>
                <c:pt idx="68">
                  <c:v>5.41372</c:v>
                </c:pt>
                <c:pt idx="69">
                  <c:v>5.41372</c:v>
                </c:pt>
                <c:pt idx="70">
                  <c:v>5.41372</c:v>
                </c:pt>
                <c:pt idx="71">
                  <c:v>5.41372</c:v>
                </c:pt>
                <c:pt idx="72">
                  <c:v>5.41372</c:v>
                </c:pt>
                <c:pt idx="73">
                  <c:v>5.41372</c:v>
                </c:pt>
                <c:pt idx="74">
                  <c:v>5.41372</c:v>
                </c:pt>
                <c:pt idx="75">
                  <c:v>5.41372</c:v>
                </c:pt>
                <c:pt idx="76">
                  <c:v>5.41372</c:v>
                </c:pt>
                <c:pt idx="77">
                  <c:v>5.41372</c:v>
                </c:pt>
                <c:pt idx="78">
                  <c:v>5.41372</c:v>
                </c:pt>
                <c:pt idx="79">
                  <c:v>5.41372</c:v>
                </c:pt>
                <c:pt idx="80">
                  <c:v>5.41372</c:v>
                </c:pt>
                <c:pt idx="81">
                  <c:v>5.41372</c:v>
                </c:pt>
                <c:pt idx="82">
                  <c:v>5.41372</c:v>
                </c:pt>
                <c:pt idx="83">
                  <c:v>5.41372</c:v>
                </c:pt>
                <c:pt idx="84">
                  <c:v>5.41372</c:v>
                </c:pt>
                <c:pt idx="85">
                  <c:v>5.41372</c:v>
                </c:pt>
                <c:pt idx="86">
                  <c:v>5.41372</c:v>
                </c:pt>
                <c:pt idx="87">
                  <c:v>5.41372</c:v>
                </c:pt>
                <c:pt idx="88">
                  <c:v>5.41372</c:v>
                </c:pt>
                <c:pt idx="89">
                  <c:v>5.41372</c:v>
                </c:pt>
                <c:pt idx="90">
                  <c:v>5.41372</c:v>
                </c:pt>
                <c:pt idx="91">
                  <c:v>5.41372</c:v>
                </c:pt>
                <c:pt idx="92">
                  <c:v>5.41372</c:v>
                </c:pt>
                <c:pt idx="93">
                  <c:v>5.41372</c:v>
                </c:pt>
                <c:pt idx="94">
                  <c:v>5.41372</c:v>
                </c:pt>
                <c:pt idx="95">
                  <c:v>5.41372</c:v>
                </c:pt>
                <c:pt idx="96">
                  <c:v>5.41372</c:v>
                </c:pt>
                <c:pt idx="97">
                  <c:v>5.41372</c:v>
                </c:pt>
                <c:pt idx="98">
                  <c:v>5.41372</c:v>
                </c:pt>
                <c:pt idx="99">
                  <c:v>5.41372</c:v>
                </c:pt>
                <c:pt idx="100">
                  <c:v>5.41372</c:v>
                </c:pt>
                <c:pt idx="101">
                  <c:v>5.44892</c:v>
                </c:pt>
                <c:pt idx="102">
                  <c:v>5.48412</c:v>
                </c:pt>
                <c:pt idx="103">
                  <c:v>5.51932</c:v>
                </c:pt>
                <c:pt idx="104">
                  <c:v>5.91932</c:v>
                </c:pt>
                <c:pt idx="105">
                  <c:v>6.55932</c:v>
                </c:pt>
                <c:pt idx="106">
                  <c:v>7.11932</c:v>
                </c:pt>
                <c:pt idx="107">
                  <c:v>7.92108800000038</c:v>
                </c:pt>
                <c:pt idx="108">
                  <c:v>8.40128500000029</c:v>
                </c:pt>
                <c:pt idx="109">
                  <c:v>8.98522</c:v>
                </c:pt>
                <c:pt idx="110">
                  <c:v>9.89915</c:v>
                </c:pt>
                <c:pt idx="111">
                  <c:v>9.89915</c:v>
                </c:pt>
                <c:pt idx="112">
                  <c:v>9.89915</c:v>
                </c:pt>
                <c:pt idx="113">
                  <c:v>9.89915</c:v>
                </c:pt>
                <c:pt idx="114">
                  <c:v>9.89915</c:v>
                </c:pt>
                <c:pt idx="115">
                  <c:v>9.89915</c:v>
                </c:pt>
                <c:pt idx="116">
                  <c:v>9.89915</c:v>
                </c:pt>
                <c:pt idx="117">
                  <c:v>9.89915</c:v>
                </c:pt>
                <c:pt idx="118">
                  <c:v>9.89915</c:v>
                </c:pt>
                <c:pt idx="119">
                  <c:v>9.89915</c:v>
                </c:pt>
                <c:pt idx="120">
                  <c:v>8.41372</c:v>
                </c:pt>
                <c:pt idx="121">
                  <c:v>8.11372</c:v>
                </c:pt>
                <c:pt idx="122">
                  <c:v>7.81372</c:v>
                </c:pt>
                <c:pt idx="123">
                  <c:v>7.51372</c:v>
                </c:pt>
                <c:pt idx="124">
                  <c:v>7.21372</c:v>
                </c:pt>
                <c:pt idx="125">
                  <c:v>6.91372</c:v>
                </c:pt>
                <c:pt idx="126">
                  <c:v>6.31372000000001</c:v>
                </c:pt>
                <c:pt idx="127">
                  <c:v>5.71372000000001</c:v>
                </c:pt>
                <c:pt idx="128">
                  <c:v>5.11372000000002</c:v>
                </c:pt>
                <c:pt idx="129">
                  <c:v>4.51372000000002</c:v>
                </c:pt>
                <c:pt idx="130">
                  <c:v>3.91372000000003</c:v>
                </c:pt>
                <c:pt idx="131">
                  <c:v>3.31372000000003</c:v>
                </c:pt>
                <c:pt idx="132">
                  <c:v>2.71372000000004</c:v>
                </c:pt>
                <c:pt idx="133">
                  <c:v>2.71372000000004</c:v>
                </c:pt>
                <c:pt idx="134">
                  <c:v>2.71372000000004</c:v>
                </c:pt>
                <c:pt idx="135">
                  <c:v>2.71372000000004</c:v>
                </c:pt>
                <c:pt idx="136">
                  <c:v>2.71372000000004</c:v>
                </c:pt>
                <c:pt idx="137">
                  <c:v>2.71372000000004</c:v>
                </c:pt>
                <c:pt idx="138">
                  <c:v>2.71372000000004</c:v>
                </c:pt>
                <c:pt idx="139">
                  <c:v>2.71372000000004</c:v>
                </c:pt>
                <c:pt idx="140">
                  <c:v>2.71372000000004</c:v>
                </c:pt>
                <c:pt idx="141">
                  <c:v>2.71372000000004</c:v>
                </c:pt>
                <c:pt idx="142">
                  <c:v>2.71372000000004</c:v>
                </c:pt>
                <c:pt idx="143">
                  <c:v>2.71372000000004</c:v>
                </c:pt>
                <c:pt idx="144">
                  <c:v>2.71372000000004</c:v>
                </c:pt>
                <c:pt idx="145">
                  <c:v>2.71372000000004</c:v>
                </c:pt>
                <c:pt idx="146">
                  <c:v>3.41372</c:v>
                </c:pt>
                <c:pt idx="147">
                  <c:v>4.688372</c:v>
                </c:pt>
                <c:pt idx="148">
                  <c:v>5.41372</c:v>
                </c:pt>
                <c:pt idx="149">
                  <c:v>5.91372</c:v>
                </c:pt>
                <c:pt idx="150">
                  <c:v>6.31372</c:v>
                </c:pt>
                <c:pt idx="151">
                  <c:v>6.71372</c:v>
                </c:pt>
                <c:pt idx="152">
                  <c:v>7.11372</c:v>
                </c:pt>
                <c:pt idx="153">
                  <c:v>7.51372</c:v>
                </c:pt>
                <c:pt idx="154">
                  <c:v>7.91372</c:v>
                </c:pt>
                <c:pt idx="155">
                  <c:v>8.31372</c:v>
                </c:pt>
                <c:pt idx="156">
                  <c:v>8.71372</c:v>
                </c:pt>
                <c:pt idx="157">
                  <c:v>9.11372</c:v>
                </c:pt>
                <c:pt idx="158">
                  <c:v>9.51372</c:v>
                </c:pt>
                <c:pt idx="159">
                  <c:v>9.91372</c:v>
                </c:pt>
                <c:pt idx="160">
                  <c:v>9.91372</c:v>
                </c:pt>
                <c:pt idx="161">
                  <c:v>9.91372</c:v>
                </c:pt>
                <c:pt idx="162">
                  <c:v>9.91372</c:v>
                </c:pt>
                <c:pt idx="163">
                  <c:v>9.91372</c:v>
                </c:pt>
                <c:pt idx="164">
                  <c:v>9.91372</c:v>
                </c:pt>
                <c:pt idx="165">
                  <c:v>9.91372</c:v>
                </c:pt>
                <c:pt idx="166">
                  <c:v>9.90882</c:v>
                </c:pt>
                <c:pt idx="167">
                  <c:v>9.90392</c:v>
                </c:pt>
                <c:pt idx="168">
                  <c:v>9.89901999999999</c:v>
                </c:pt>
                <c:pt idx="169">
                  <c:v>9.89411999999999</c:v>
                </c:pt>
                <c:pt idx="170">
                  <c:v>9.88921999999999</c:v>
                </c:pt>
                <c:pt idx="171">
                  <c:v>9.88431999999999</c:v>
                </c:pt>
                <c:pt idx="172">
                  <c:v>9.87941999999998</c:v>
                </c:pt>
                <c:pt idx="173">
                  <c:v>9.87451999999998</c:v>
                </c:pt>
                <c:pt idx="174">
                  <c:v>9.86961999999998</c:v>
                </c:pt>
                <c:pt idx="175">
                  <c:v>9.86471999999998</c:v>
                </c:pt>
                <c:pt idx="176">
                  <c:v>9.85981999999997</c:v>
                </c:pt>
                <c:pt idx="177">
                  <c:v>9.711547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380784445"/>
        <c:axId val="867082279"/>
      </c:lineChart>
      <c:catAx>
        <c:axId val="380784445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67082279"/>
        <c:crosses val="autoZero"/>
        <c:auto val="1"/>
        <c:lblAlgn val="ctr"/>
        <c:lblOffset val="100"/>
        <c:noMultiLvlLbl val="0"/>
      </c:catAx>
      <c:valAx>
        <c:axId val="86708227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38078444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[管道波形.xlsx]一级节点!$G$1:$G$180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[管道波形.xlsx]一级节点!$H$1:$H$180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</c:v>
                </c:pt>
                <c:pt idx="30">
                  <c:v>9.89915</c:v>
                </c:pt>
                <c:pt idx="31">
                  <c:v>9.89915</c:v>
                </c:pt>
                <c:pt idx="32">
                  <c:v>9.89915</c:v>
                </c:pt>
                <c:pt idx="33">
                  <c:v>9.89915</c:v>
                </c:pt>
                <c:pt idx="34">
                  <c:v>9.89915</c:v>
                </c:pt>
                <c:pt idx="35">
                  <c:v>9.89915</c:v>
                </c:pt>
                <c:pt idx="36">
                  <c:v>9.89915</c:v>
                </c:pt>
                <c:pt idx="37">
                  <c:v>9.89915</c:v>
                </c:pt>
                <c:pt idx="38">
                  <c:v>9.89915</c:v>
                </c:pt>
                <c:pt idx="39">
                  <c:v>9.89915</c:v>
                </c:pt>
                <c:pt idx="40">
                  <c:v>9.89915</c:v>
                </c:pt>
                <c:pt idx="41">
                  <c:v>9.89915</c:v>
                </c:pt>
                <c:pt idx="42">
                  <c:v>9.89915</c:v>
                </c:pt>
                <c:pt idx="43">
                  <c:v>9.89915</c:v>
                </c:pt>
                <c:pt idx="44">
                  <c:v>9.89915</c:v>
                </c:pt>
                <c:pt idx="45">
                  <c:v>9.89915</c:v>
                </c:pt>
                <c:pt idx="46">
                  <c:v>9.89915</c:v>
                </c:pt>
                <c:pt idx="47">
                  <c:v>9.89915</c:v>
                </c:pt>
                <c:pt idx="48">
                  <c:v>9.89915</c:v>
                </c:pt>
                <c:pt idx="49">
                  <c:v>9.89915</c:v>
                </c:pt>
                <c:pt idx="50">
                  <c:v>9.89915</c:v>
                </c:pt>
                <c:pt idx="51">
                  <c:v>8.64892</c:v>
                </c:pt>
                <c:pt idx="52">
                  <c:v>8.61892</c:v>
                </c:pt>
                <c:pt idx="53">
                  <c:v>8.58892</c:v>
                </c:pt>
                <c:pt idx="54">
                  <c:v>8.55892</c:v>
                </c:pt>
                <c:pt idx="55">
                  <c:v>8.52892</c:v>
                </c:pt>
                <c:pt idx="56">
                  <c:v>8.51888</c:v>
                </c:pt>
                <c:pt idx="57">
                  <c:v>8.50884</c:v>
                </c:pt>
                <c:pt idx="58">
                  <c:v>8.4988</c:v>
                </c:pt>
                <c:pt idx="59">
                  <c:v>8.48876</c:v>
                </c:pt>
                <c:pt idx="60">
                  <c:v>8.47872</c:v>
                </c:pt>
                <c:pt idx="61">
                  <c:v>8.46868</c:v>
                </c:pt>
                <c:pt idx="62">
                  <c:v>8.45864</c:v>
                </c:pt>
                <c:pt idx="63">
                  <c:v>8.4486</c:v>
                </c:pt>
                <c:pt idx="64">
                  <c:v>8.43856</c:v>
                </c:pt>
                <c:pt idx="65">
                  <c:v>8.42852</c:v>
                </c:pt>
                <c:pt idx="66">
                  <c:v>8.41848</c:v>
                </c:pt>
                <c:pt idx="67">
                  <c:v>8.40844</c:v>
                </c:pt>
                <c:pt idx="68">
                  <c:v>8.3984</c:v>
                </c:pt>
                <c:pt idx="69">
                  <c:v>8.38836</c:v>
                </c:pt>
                <c:pt idx="70">
                  <c:v>8.37832</c:v>
                </c:pt>
                <c:pt idx="71">
                  <c:v>8.36828</c:v>
                </c:pt>
                <c:pt idx="72">
                  <c:v>8.35824</c:v>
                </c:pt>
                <c:pt idx="73">
                  <c:v>8.3482</c:v>
                </c:pt>
                <c:pt idx="74">
                  <c:v>8.33816</c:v>
                </c:pt>
                <c:pt idx="75">
                  <c:v>8.32812</c:v>
                </c:pt>
                <c:pt idx="76">
                  <c:v>8.31808</c:v>
                </c:pt>
                <c:pt idx="77">
                  <c:v>8.30804</c:v>
                </c:pt>
                <c:pt idx="78">
                  <c:v>8.298</c:v>
                </c:pt>
                <c:pt idx="79">
                  <c:v>8.28796</c:v>
                </c:pt>
                <c:pt idx="80">
                  <c:v>8.27792</c:v>
                </c:pt>
                <c:pt idx="81">
                  <c:v>8.3372</c:v>
                </c:pt>
                <c:pt idx="82">
                  <c:v>8.39648</c:v>
                </c:pt>
                <c:pt idx="83">
                  <c:v>8.45576</c:v>
                </c:pt>
                <c:pt idx="84">
                  <c:v>8.51504</c:v>
                </c:pt>
                <c:pt idx="85">
                  <c:v>8.57432</c:v>
                </c:pt>
                <c:pt idx="86">
                  <c:v>8.6336</c:v>
                </c:pt>
                <c:pt idx="87">
                  <c:v>8.69288</c:v>
                </c:pt>
                <c:pt idx="88">
                  <c:v>8.75215999999999</c:v>
                </c:pt>
                <c:pt idx="89">
                  <c:v>8.81143999999999</c:v>
                </c:pt>
                <c:pt idx="90">
                  <c:v>9.1071999999999</c:v>
                </c:pt>
                <c:pt idx="91">
                  <c:v>9.4029599999998</c:v>
                </c:pt>
                <c:pt idx="92">
                  <c:v>9.69871999999971</c:v>
                </c:pt>
                <c:pt idx="93">
                  <c:v>9.79447999999962</c:v>
                </c:pt>
                <c:pt idx="94">
                  <c:v>9.70783999999999</c:v>
                </c:pt>
                <c:pt idx="95">
                  <c:v>9.76711999999999</c:v>
                </c:pt>
                <c:pt idx="96">
                  <c:v>9.82639999999999</c:v>
                </c:pt>
                <c:pt idx="97">
                  <c:v>9.88567999999999</c:v>
                </c:pt>
                <c:pt idx="98">
                  <c:v>9.94495999999999</c:v>
                </c:pt>
                <c:pt idx="99">
                  <c:v>9.94495999999999</c:v>
                </c:pt>
                <c:pt idx="100">
                  <c:v>9.94495999999999</c:v>
                </c:pt>
                <c:pt idx="101">
                  <c:v>8.754564</c:v>
                </c:pt>
                <c:pt idx="102">
                  <c:v>8.12443999999996</c:v>
                </c:pt>
                <c:pt idx="103">
                  <c:v>7.49431599999992</c:v>
                </c:pt>
                <c:pt idx="104">
                  <c:v>6.86419199999988</c:v>
                </c:pt>
                <c:pt idx="105">
                  <c:v>6.23406799999984</c:v>
                </c:pt>
                <c:pt idx="106">
                  <c:v>5.6039439999998</c:v>
                </c:pt>
                <c:pt idx="107">
                  <c:v>5.6039439999998</c:v>
                </c:pt>
                <c:pt idx="108">
                  <c:v>5.6039439999998</c:v>
                </c:pt>
                <c:pt idx="109">
                  <c:v>5.6039439999998</c:v>
                </c:pt>
                <c:pt idx="110">
                  <c:v>5.6039439999998</c:v>
                </c:pt>
                <c:pt idx="111">
                  <c:v>5.6039439999998</c:v>
                </c:pt>
                <c:pt idx="112">
                  <c:v>5.6039439999998</c:v>
                </c:pt>
                <c:pt idx="113">
                  <c:v>6.30131000000036</c:v>
                </c:pt>
                <c:pt idx="114">
                  <c:v>6.99867600000092</c:v>
                </c:pt>
                <c:pt idx="115">
                  <c:v>7.69604200000147</c:v>
                </c:pt>
                <c:pt idx="116">
                  <c:v>8.39340800000203</c:v>
                </c:pt>
                <c:pt idx="117">
                  <c:v>8.41014100000006</c:v>
                </c:pt>
                <c:pt idx="118">
                  <c:v>8.42687399999809</c:v>
                </c:pt>
                <c:pt idx="119">
                  <c:v>8.44360699999612</c:v>
                </c:pt>
                <c:pt idx="120">
                  <c:v>8.46033999999415</c:v>
                </c:pt>
                <c:pt idx="121">
                  <c:v>8.47707299999218</c:v>
                </c:pt>
                <c:pt idx="122">
                  <c:v>8.49380599999021</c:v>
                </c:pt>
                <c:pt idx="123">
                  <c:v>8.51053899998824</c:v>
                </c:pt>
                <c:pt idx="124">
                  <c:v>8.52727199998627</c:v>
                </c:pt>
                <c:pt idx="125">
                  <c:v>8.5440049999843</c:v>
                </c:pt>
                <c:pt idx="126">
                  <c:v>8.56073799998233</c:v>
                </c:pt>
                <c:pt idx="127">
                  <c:v>8.57747099998036</c:v>
                </c:pt>
                <c:pt idx="128">
                  <c:v>8.59420399997839</c:v>
                </c:pt>
                <c:pt idx="129">
                  <c:v>8.81014700000007</c:v>
                </c:pt>
                <c:pt idx="130">
                  <c:v>9.02609000002175</c:v>
                </c:pt>
                <c:pt idx="131">
                  <c:v>9.24203300004342</c:v>
                </c:pt>
                <c:pt idx="132">
                  <c:v>9.4579760000651</c:v>
                </c:pt>
                <c:pt idx="133">
                  <c:v>9.67391900008677</c:v>
                </c:pt>
                <c:pt idx="134">
                  <c:v>9.88986200010845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186587517"/>
        <c:axId val="931059551"/>
      </c:lineChart>
      <c:catAx>
        <c:axId val="186587517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31059551"/>
        <c:crosses val="autoZero"/>
        <c:auto val="1"/>
        <c:lblAlgn val="ctr"/>
        <c:lblOffset val="100"/>
        <c:noMultiLvlLbl val="0"/>
      </c:catAx>
      <c:valAx>
        <c:axId val="93105955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86587517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[管道波形.xlsx]远方转移!$G$1:$G$180</c:f>
              <c:numCache>
                <c:formatCode>General</c:formatCode>
                <c:ptCount val="180"/>
                <c:pt idx="0">
                  <c:v>9.89979</c:v>
                </c:pt>
                <c:pt idx="1">
                  <c:v>9.89995</c:v>
                </c:pt>
                <c:pt idx="2">
                  <c:v>9.89995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[管道波形.xlsx]远方转移!$H$1:$H$180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</c:v>
                </c:pt>
                <c:pt idx="30">
                  <c:v>9.89915</c:v>
                </c:pt>
                <c:pt idx="31">
                  <c:v>9.89915</c:v>
                </c:pt>
                <c:pt idx="32">
                  <c:v>9.89915</c:v>
                </c:pt>
                <c:pt idx="33">
                  <c:v>9.89915</c:v>
                </c:pt>
                <c:pt idx="34">
                  <c:v>9.89915</c:v>
                </c:pt>
                <c:pt idx="35">
                  <c:v>9.89915</c:v>
                </c:pt>
                <c:pt idx="36">
                  <c:v>9.89915</c:v>
                </c:pt>
                <c:pt idx="37">
                  <c:v>9.89915</c:v>
                </c:pt>
                <c:pt idx="38">
                  <c:v>9.89915</c:v>
                </c:pt>
                <c:pt idx="39">
                  <c:v>9.89915</c:v>
                </c:pt>
                <c:pt idx="40">
                  <c:v>9.89915</c:v>
                </c:pt>
                <c:pt idx="41">
                  <c:v>9.89915</c:v>
                </c:pt>
                <c:pt idx="42">
                  <c:v>9.89915</c:v>
                </c:pt>
                <c:pt idx="43">
                  <c:v>9.89915</c:v>
                </c:pt>
                <c:pt idx="44">
                  <c:v>9.89915</c:v>
                </c:pt>
                <c:pt idx="45">
                  <c:v>9.89915</c:v>
                </c:pt>
                <c:pt idx="46">
                  <c:v>10.29915</c:v>
                </c:pt>
                <c:pt idx="47">
                  <c:v>10.69915</c:v>
                </c:pt>
                <c:pt idx="48">
                  <c:v>11.09915</c:v>
                </c:pt>
                <c:pt idx="49">
                  <c:v>11.49915</c:v>
                </c:pt>
                <c:pt idx="50">
                  <c:v>11.89915</c:v>
                </c:pt>
                <c:pt idx="51">
                  <c:v>12.29915</c:v>
                </c:pt>
                <c:pt idx="52">
                  <c:v>12.69915</c:v>
                </c:pt>
                <c:pt idx="53">
                  <c:v>12.69915</c:v>
                </c:pt>
                <c:pt idx="54">
                  <c:v>12.69915</c:v>
                </c:pt>
                <c:pt idx="55">
                  <c:v>12.69915</c:v>
                </c:pt>
                <c:pt idx="56">
                  <c:v>12.69915</c:v>
                </c:pt>
                <c:pt idx="57">
                  <c:v>12.69915</c:v>
                </c:pt>
                <c:pt idx="58">
                  <c:v>12.69915</c:v>
                </c:pt>
                <c:pt idx="59">
                  <c:v>12.31372</c:v>
                </c:pt>
                <c:pt idx="60">
                  <c:v>12.31372</c:v>
                </c:pt>
                <c:pt idx="61">
                  <c:v>12.31372</c:v>
                </c:pt>
                <c:pt idx="62">
                  <c:v>12.31372</c:v>
                </c:pt>
                <c:pt idx="63">
                  <c:v>12.31372</c:v>
                </c:pt>
                <c:pt idx="64">
                  <c:v>12.31372</c:v>
                </c:pt>
                <c:pt idx="65">
                  <c:v>12.31372</c:v>
                </c:pt>
                <c:pt idx="66">
                  <c:v>12.31372</c:v>
                </c:pt>
                <c:pt idx="67">
                  <c:v>12.31372</c:v>
                </c:pt>
                <c:pt idx="68">
                  <c:v>12.31372</c:v>
                </c:pt>
                <c:pt idx="69">
                  <c:v>12.31372</c:v>
                </c:pt>
                <c:pt idx="70">
                  <c:v>12.31372</c:v>
                </c:pt>
                <c:pt idx="71">
                  <c:v>12.31372</c:v>
                </c:pt>
                <c:pt idx="72">
                  <c:v>12.31372</c:v>
                </c:pt>
                <c:pt idx="73">
                  <c:v>12.31372</c:v>
                </c:pt>
                <c:pt idx="74">
                  <c:v>12.31372</c:v>
                </c:pt>
                <c:pt idx="75">
                  <c:v>12.31372</c:v>
                </c:pt>
                <c:pt idx="76">
                  <c:v>12.31372</c:v>
                </c:pt>
                <c:pt idx="77">
                  <c:v>12.31372</c:v>
                </c:pt>
                <c:pt idx="78">
                  <c:v>12.31372</c:v>
                </c:pt>
                <c:pt idx="79">
                  <c:v>12.31372</c:v>
                </c:pt>
                <c:pt idx="80">
                  <c:v>12.31372</c:v>
                </c:pt>
                <c:pt idx="81">
                  <c:v>12.31372</c:v>
                </c:pt>
                <c:pt idx="82">
                  <c:v>12.31372</c:v>
                </c:pt>
                <c:pt idx="83">
                  <c:v>12.31372</c:v>
                </c:pt>
                <c:pt idx="84">
                  <c:v>12.31372</c:v>
                </c:pt>
                <c:pt idx="85">
                  <c:v>12.31372</c:v>
                </c:pt>
                <c:pt idx="86">
                  <c:v>12.31372</c:v>
                </c:pt>
                <c:pt idx="87">
                  <c:v>12.31372</c:v>
                </c:pt>
                <c:pt idx="88">
                  <c:v>12.31372</c:v>
                </c:pt>
                <c:pt idx="89">
                  <c:v>12.31372</c:v>
                </c:pt>
                <c:pt idx="90">
                  <c:v>12.31372</c:v>
                </c:pt>
                <c:pt idx="91">
                  <c:v>12.31372</c:v>
                </c:pt>
                <c:pt idx="92">
                  <c:v>12.31372</c:v>
                </c:pt>
                <c:pt idx="93">
                  <c:v>12.31372</c:v>
                </c:pt>
                <c:pt idx="94">
                  <c:v>12.31372</c:v>
                </c:pt>
                <c:pt idx="95">
                  <c:v>12.31372</c:v>
                </c:pt>
                <c:pt idx="96">
                  <c:v>12.31372</c:v>
                </c:pt>
                <c:pt idx="97">
                  <c:v>12.31372</c:v>
                </c:pt>
                <c:pt idx="98">
                  <c:v>12.31372</c:v>
                </c:pt>
                <c:pt idx="99">
                  <c:v>12.31372</c:v>
                </c:pt>
                <c:pt idx="100">
                  <c:v>12.31372</c:v>
                </c:pt>
                <c:pt idx="101">
                  <c:v>12.31372</c:v>
                </c:pt>
                <c:pt idx="102">
                  <c:v>12.31372</c:v>
                </c:pt>
                <c:pt idx="103">
                  <c:v>12.31372</c:v>
                </c:pt>
                <c:pt idx="104">
                  <c:v>12.31372</c:v>
                </c:pt>
                <c:pt idx="105">
                  <c:v>12.31372</c:v>
                </c:pt>
                <c:pt idx="106">
                  <c:v>12.31372</c:v>
                </c:pt>
                <c:pt idx="107">
                  <c:v>12.20487</c:v>
                </c:pt>
                <c:pt idx="108">
                  <c:v>12.09602</c:v>
                </c:pt>
                <c:pt idx="109">
                  <c:v>11.98717</c:v>
                </c:pt>
                <c:pt idx="110">
                  <c:v>11.77832</c:v>
                </c:pt>
                <c:pt idx="111">
                  <c:v>11.70947</c:v>
                </c:pt>
                <c:pt idx="112">
                  <c:v>11.35177</c:v>
                </c:pt>
                <c:pt idx="113">
                  <c:v>11.35177</c:v>
                </c:pt>
                <c:pt idx="114">
                  <c:v>10.85177</c:v>
                </c:pt>
                <c:pt idx="115">
                  <c:v>10.35177</c:v>
                </c:pt>
                <c:pt idx="116">
                  <c:v>9.98784</c:v>
                </c:pt>
                <c:pt idx="117">
                  <c:v>9.89915</c:v>
                </c:pt>
                <c:pt idx="118">
                  <c:v>9.81046</c:v>
                </c:pt>
                <c:pt idx="119">
                  <c:v>9.72177</c:v>
                </c:pt>
                <c:pt idx="120">
                  <c:v>9.63308</c:v>
                </c:pt>
                <c:pt idx="121">
                  <c:v>9.54439</c:v>
                </c:pt>
                <c:pt idx="122">
                  <c:v>9.4557</c:v>
                </c:pt>
                <c:pt idx="123">
                  <c:v>9.36701</c:v>
                </c:pt>
                <c:pt idx="124">
                  <c:v>10.35177</c:v>
                </c:pt>
                <c:pt idx="125">
                  <c:v>11.33653</c:v>
                </c:pt>
                <c:pt idx="126">
                  <c:v>12.32129</c:v>
                </c:pt>
                <c:pt idx="127">
                  <c:v>13.30605</c:v>
                </c:pt>
                <c:pt idx="128">
                  <c:v>13.301605</c:v>
                </c:pt>
                <c:pt idx="129">
                  <c:v>13.29716</c:v>
                </c:pt>
                <c:pt idx="130">
                  <c:v>13.292715</c:v>
                </c:pt>
                <c:pt idx="131">
                  <c:v>13.28827</c:v>
                </c:pt>
                <c:pt idx="132">
                  <c:v>13.283825</c:v>
                </c:pt>
                <c:pt idx="133">
                  <c:v>13.27938</c:v>
                </c:pt>
                <c:pt idx="134">
                  <c:v>13.274935</c:v>
                </c:pt>
                <c:pt idx="135">
                  <c:v>13.27049</c:v>
                </c:pt>
                <c:pt idx="136">
                  <c:v>13.2660450000001</c:v>
                </c:pt>
                <c:pt idx="137">
                  <c:v>13.2616000000001</c:v>
                </c:pt>
                <c:pt idx="138">
                  <c:v>13.2571550000001</c:v>
                </c:pt>
                <c:pt idx="139">
                  <c:v>13.2527100000001</c:v>
                </c:pt>
                <c:pt idx="140">
                  <c:v>13.2482650000001</c:v>
                </c:pt>
                <c:pt idx="141">
                  <c:v>13.2438200000001</c:v>
                </c:pt>
                <c:pt idx="142">
                  <c:v>13.2393750000001</c:v>
                </c:pt>
                <c:pt idx="143">
                  <c:v>13.2349300000001</c:v>
                </c:pt>
                <c:pt idx="144">
                  <c:v>13.2304850000001</c:v>
                </c:pt>
                <c:pt idx="145">
                  <c:v>13.2260400000001</c:v>
                </c:pt>
                <c:pt idx="146">
                  <c:v>13.2215950000001</c:v>
                </c:pt>
                <c:pt idx="147">
                  <c:v>13.2171500000001</c:v>
                </c:pt>
                <c:pt idx="148">
                  <c:v>13.2127050000001</c:v>
                </c:pt>
                <c:pt idx="149">
                  <c:v>13.2082600000001</c:v>
                </c:pt>
                <c:pt idx="150">
                  <c:v>13.2038150000001</c:v>
                </c:pt>
                <c:pt idx="151">
                  <c:v>13.1993700000002</c:v>
                </c:pt>
                <c:pt idx="152">
                  <c:v>13.1949250000002</c:v>
                </c:pt>
                <c:pt idx="153">
                  <c:v>13.1904800000002</c:v>
                </c:pt>
                <c:pt idx="154">
                  <c:v>13.1860350000002</c:v>
                </c:pt>
                <c:pt idx="155">
                  <c:v>13.1815900000002</c:v>
                </c:pt>
                <c:pt idx="156">
                  <c:v>13.1771450000002</c:v>
                </c:pt>
                <c:pt idx="157">
                  <c:v>13.1727000000002</c:v>
                </c:pt>
                <c:pt idx="158">
                  <c:v>12.31372</c:v>
                </c:pt>
                <c:pt idx="159">
                  <c:v>11.51372</c:v>
                </c:pt>
                <c:pt idx="160">
                  <c:v>10.21372</c:v>
                </c:pt>
                <c:pt idx="161">
                  <c:v>9.91372</c:v>
                </c:pt>
                <c:pt idx="162">
                  <c:v>9.91372</c:v>
                </c:pt>
                <c:pt idx="163">
                  <c:v>9.91372</c:v>
                </c:pt>
                <c:pt idx="164">
                  <c:v>9.91372</c:v>
                </c:pt>
                <c:pt idx="165">
                  <c:v>9.91372</c:v>
                </c:pt>
                <c:pt idx="166">
                  <c:v>9.90882</c:v>
                </c:pt>
                <c:pt idx="167">
                  <c:v>9.90392</c:v>
                </c:pt>
                <c:pt idx="168">
                  <c:v>9.89901999999999</c:v>
                </c:pt>
                <c:pt idx="169">
                  <c:v>9.89411999999999</c:v>
                </c:pt>
                <c:pt idx="170">
                  <c:v>9.88921999999999</c:v>
                </c:pt>
                <c:pt idx="171">
                  <c:v>9.88431999999999</c:v>
                </c:pt>
                <c:pt idx="172">
                  <c:v>9.87941999999998</c:v>
                </c:pt>
                <c:pt idx="173">
                  <c:v>9.87451999999998</c:v>
                </c:pt>
                <c:pt idx="174">
                  <c:v>9.86961999999998</c:v>
                </c:pt>
                <c:pt idx="175">
                  <c:v>9.86471999999998</c:v>
                </c:pt>
                <c:pt idx="176">
                  <c:v>9.85981999999997</c:v>
                </c:pt>
                <c:pt idx="177">
                  <c:v>9.711547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237931205"/>
        <c:axId val="600680521"/>
      </c:lineChart>
      <c:catAx>
        <c:axId val="237931205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00680521"/>
        <c:crosses val="autoZero"/>
        <c:auto val="1"/>
        <c:lblAlgn val="ctr"/>
        <c:lblOffset val="100"/>
        <c:noMultiLvlLbl val="0"/>
      </c:catAx>
      <c:valAx>
        <c:axId val="60068052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23793120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[管道波形.xlsx]二级节点!$A$1:$A$180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[管道波形.xlsx]二级节点!$B$1:$B$180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9.40419535</c:v>
                </c:pt>
                <c:pt idx="30">
                  <c:v>9.40419820000001</c:v>
                </c:pt>
                <c:pt idx="31">
                  <c:v>9.10722628000001</c:v>
                </c:pt>
                <c:pt idx="32">
                  <c:v>9.60218714000001</c:v>
                </c:pt>
                <c:pt idx="33">
                  <c:v>9.20622345000002</c:v>
                </c:pt>
                <c:pt idx="34">
                  <c:v>9.60219296000002</c:v>
                </c:pt>
                <c:pt idx="35">
                  <c:v>9.40421245000003</c:v>
                </c:pt>
                <c:pt idx="36" c:formatCode="0.00000_ ">
                  <c:v>9.40421530000003</c:v>
                </c:pt>
                <c:pt idx="37">
                  <c:v>9.60220169000004</c:v>
                </c:pt>
                <c:pt idx="38" c:formatCode="0.00000_ ">
                  <c:v>9.40422100000004</c:v>
                </c:pt>
                <c:pt idx="39">
                  <c:v>9.30523202000005</c:v>
                </c:pt>
                <c:pt idx="40" c:formatCode="0.00000_ ">
                  <c:v>9.50321856000005</c:v>
                </c:pt>
                <c:pt idx="41">
                  <c:v>9.30523766000005</c:v>
                </c:pt>
                <c:pt idx="42" c:formatCode="0.00000_ ">
                  <c:v>9.10725664000006</c:v>
                </c:pt>
                <c:pt idx="43">
                  <c:v>9.40423525000006</c:v>
                </c:pt>
                <c:pt idx="44" c:formatCode="0.00000_ ">
                  <c:v>9.50323008000007</c:v>
                </c:pt>
                <c:pt idx="45">
                  <c:v>9.50323296000007</c:v>
                </c:pt>
                <c:pt idx="46" c:formatCode="0.00000_ ">
                  <c:v>9.10726768000008</c:v>
                </c:pt>
                <c:pt idx="47">
                  <c:v>9.60223079000009</c:v>
                </c:pt>
                <c:pt idx="48" c:formatCode="0.00000_ ">
                  <c:v>9.50324160000009</c:v>
                </c:pt>
                <c:pt idx="49">
                  <c:v>9.7012287400001</c:v>
                </c:pt>
                <c:pt idx="50" c:formatCode="0.00000_ ">
                  <c:v>9.10727872000009</c:v>
                </c:pt>
                <c:pt idx="51">
                  <c:v>9.7012346200001</c:v>
                </c:pt>
                <c:pt idx="52" c:formatCode="0.00000_ ">
                  <c:v>9.50325312000011</c:v>
                </c:pt>
                <c:pt idx="53">
                  <c:v>9.30527150000011</c:v>
                </c:pt>
                <c:pt idx="54" c:formatCode="0.00000_ ">
                  <c:v>9.40426660000012</c:v>
                </c:pt>
                <c:pt idx="55">
                  <c:v>9.60225407000012</c:v>
                </c:pt>
                <c:pt idx="56" c:formatCode="0.00000_ ">
                  <c:v>9.60225698000013</c:v>
                </c:pt>
                <c:pt idx="57">
                  <c:v>9.00830567000012</c:v>
                </c:pt>
                <c:pt idx="58" c:formatCode="0.00000_ ">
                  <c:v>9.10730080000013</c:v>
                </c:pt>
                <c:pt idx="59">
                  <c:v>9.80025057000014</c:v>
                </c:pt>
                <c:pt idx="60" c:formatCode="0.00000_ ">
                  <c:v>9.70126108000015</c:v>
                </c:pt>
                <c:pt idx="61">
                  <c:v>9.10730908000014</c:v>
                </c:pt>
                <c:pt idx="62" c:formatCode="0.00000_ ">
                  <c:v>9.40428940000015</c:v>
                </c:pt>
                <c:pt idx="63">
                  <c:v>9.50328480000016</c:v>
                </c:pt>
                <c:pt idx="64" c:formatCode="0.00000_ ">
                  <c:v>9.40429510000016</c:v>
                </c:pt>
                <c:pt idx="65">
                  <c:v>9.40429795000017</c:v>
                </c:pt>
                <c:pt idx="66" c:formatCode="0.00000_ ">
                  <c:v>9.40430080000017</c:v>
                </c:pt>
                <c:pt idx="67">
                  <c:v>9.30531098000017</c:v>
                </c:pt>
                <c:pt idx="68">
                  <c:v>9.10732840000017</c:v>
                </c:pt>
                <c:pt idx="69">
                  <c:v>9.50330208000019</c:v>
                </c:pt>
                <c:pt idx="70">
                  <c:v>9.20632668000018</c:v>
                </c:pt>
                <c:pt idx="71">
                  <c:v>9.40431505000019</c:v>
                </c:pt>
                <c:pt idx="72">
                  <c:v>9.2063322600002</c:v>
                </c:pt>
                <c:pt idx="73">
                  <c:v>9.70129930000021</c:v>
                </c:pt>
                <c:pt idx="74">
                  <c:v>9.2063378400002</c:v>
                </c:pt>
                <c:pt idx="75">
                  <c:v>9.10734772000021</c:v>
                </c:pt>
                <c:pt idx="76">
                  <c:v>9.80030106000023</c:v>
                </c:pt>
                <c:pt idx="77">
                  <c:v>9.20634621000022</c:v>
                </c:pt>
                <c:pt idx="78">
                  <c:v>9.50332800000023</c:v>
                </c:pt>
                <c:pt idx="79">
                  <c:v>9.10735876000022</c:v>
                </c:pt>
                <c:pt idx="80">
                  <c:v>9.10736152000023</c:v>
                </c:pt>
                <c:pt idx="81">
                  <c:v>9.50333664000024</c:v>
                </c:pt>
                <c:pt idx="82">
                  <c:v>9.30535328000024</c:v>
                </c:pt>
                <c:pt idx="83">
                  <c:v>9.00837665000024</c:v>
                </c:pt>
                <c:pt idx="84">
                  <c:v>9.60233846000026</c:v>
                </c:pt>
                <c:pt idx="85">
                  <c:v>9.80032779000027</c:v>
                </c:pt>
                <c:pt idx="86">
                  <c:v>9.40435780000026</c:v>
                </c:pt>
                <c:pt idx="87">
                  <c:v>9.00838757000026</c:v>
                </c:pt>
                <c:pt idx="88">
                  <c:v>9.30537020000027</c:v>
                </c:pt>
                <c:pt idx="89">
                  <c:v>9.20637969000027</c:v>
                </c:pt>
                <c:pt idx="90">
                  <c:v>9.01016025000025</c:v>
                </c:pt>
                <c:pt idx="91">
                  <c:v>9.20819040000026</c:v>
                </c:pt>
                <c:pt idx="92">
                  <c:v>9.40622075000028</c:v>
                </c:pt>
                <c:pt idx="93">
                  <c:v>9.7032642000003</c:v>
                </c:pt>
                <c:pt idx="94">
                  <c:v>9.60425615000031</c:v>
                </c:pt>
                <c:pt idx="95">
                  <c:v>8.19915</c:v>
                </c:pt>
                <c:pt idx="96">
                  <c:v>8.89915</c:v>
                </c:pt>
                <c:pt idx="97">
                  <c:v>9.90127500000027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969359754"/>
        <c:axId val="166980771"/>
      </c:lineChart>
      <c:catAx>
        <c:axId val="96935975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66980771"/>
        <c:crosses val="autoZero"/>
        <c:auto val="1"/>
        <c:lblAlgn val="ctr"/>
        <c:lblOffset val="100"/>
        <c:noMultiLvlLbl val="0"/>
      </c:catAx>
      <c:valAx>
        <c:axId val="16698077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6935975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[管道波形.xlsx]二级节点!$E$1:$E$180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[管道波形.xlsx]二级节点!$F$1:$F$180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9.8744051175</c:v>
                </c:pt>
                <c:pt idx="30">
                  <c:v>9.87440811000001</c:v>
                </c:pt>
                <c:pt idx="31">
                  <c:v>9.56258759400001</c:v>
                </c:pt>
                <c:pt idx="32">
                  <c:v>9.8082296497</c:v>
                </c:pt>
                <c:pt idx="33">
                  <c:v>9.66653462250002</c:v>
                </c:pt>
                <c:pt idx="34">
                  <c:v>9.6082302608</c:v>
                </c:pt>
                <c:pt idx="35">
                  <c:v>9.87442307250003</c:v>
                </c:pt>
                <c:pt idx="36" c:formatCode="0.00000_ ">
                  <c:v>9.87442606500003</c:v>
                </c:pt>
                <c:pt idx="37">
                  <c:v>10.0823117745</c:v>
                </c:pt>
                <c:pt idx="38" c:formatCode="0.00000_ ">
                  <c:v>9.87443205000004</c:v>
                </c:pt>
                <c:pt idx="39">
                  <c:v>9.77049362100005</c:v>
                </c:pt>
                <c:pt idx="40" c:formatCode="0.00000_ ">
                  <c:v>9.97837948800005</c:v>
                </c:pt>
                <c:pt idx="41">
                  <c:v>9.77049954300005</c:v>
                </c:pt>
                <c:pt idx="42" c:formatCode="0.00000_ ">
                  <c:v>9.56261947200006</c:v>
                </c:pt>
                <c:pt idx="43">
                  <c:v>9.78744470125</c:v>
                </c:pt>
                <c:pt idx="44" c:formatCode="0.00000_ ">
                  <c:v>9.97839158400008</c:v>
                </c:pt>
                <c:pt idx="45">
                  <c:v>9.77839460800007</c:v>
                </c:pt>
                <c:pt idx="46" c:formatCode="0.00000_ ">
                  <c:v>9.56263106400008</c:v>
                </c:pt>
                <c:pt idx="47">
                  <c:v>9.70823423295001</c:v>
                </c:pt>
                <c:pt idx="48" c:formatCode="0.00000_ ">
                  <c:v>9.97840368000009</c:v>
                </c:pt>
                <c:pt idx="49">
                  <c:v>9.475823</c:v>
                </c:pt>
                <c:pt idx="50" c:formatCode="0.00000_ ">
                  <c:v>9.5626426560001</c:v>
                </c:pt>
                <c:pt idx="51">
                  <c:v>9.51862963510001</c:v>
                </c:pt>
                <c:pt idx="52" c:formatCode="0.00000_ ">
                  <c:v>9.97841577600012</c:v>
                </c:pt>
                <c:pt idx="53">
                  <c:v>9.77053507500012</c:v>
                </c:pt>
                <c:pt idx="54" c:formatCode="0.00000_ ">
                  <c:v>9.87447993000013</c:v>
                </c:pt>
                <c:pt idx="55">
                  <c:v>9.8823667735001</c:v>
                </c:pt>
                <c:pt idx="56" c:formatCode="0.00000_ ">
                  <c:v>9.60823698290001</c:v>
                </c:pt>
                <c:pt idx="57">
                  <c:v>9.45872095350013</c:v>
                </c:pt>
                <c:pt idx="58" c:formatCode="0.00000_ ">
                  <c:v>9.56266584000014</c:v>
                </c:pt>
                <c:pt idx="59">
                  <c:v>9.2902630985001</c:v>
                </c:pt>
                <c:pt idx="60" c:formatCode="0.00000_ ">
                  <c:v>9.1863241340002</c:v>
                </c:pt>
                <c:pt idx="61">
                  <c:v>9.56267453400015</c:v>
                </c:pt>
                <c:pt idx="62" c:formatCode="0.00000_ ">
                  <c:v>9.87450387000016</c:v>
                </c:pt>
                <c:pt idx="63">
                  <c:v>9.97844904000017</c:v>
                </c:pt>
                <c:pt idx="64" c:formatCode="0.00000_ ">
                  <c:v>9.87450985500017</c:v>
                </c:pt>
                <c:pt idx="65">
                  <c:v>9.87451284750018</c:v>
                </c:pt>
                <c:pt idx="66" c:formatCode="0.00000_ ">
                  <c:v>9.87451584000018</c:v>
                </c:pt>
                <c:pt idx="67">
                  <c:v>9.77057652900018</c:v>
                </c:pt>
                <c:pt idx="68">
                  <c:v>9.56269482000018</c:v>
                </c:pt>
                <c:pt idx="69">
                  <c:v>9.6784671840002</c:v>
                </c:pt>
                <c:pt idx="70">
                  <c:v>9.66664301400019</c:v>
                </c:pt>
                <c:pt idx="71">
                  <c:v>9.8745308025002</c:v>
                </c:pt>
                <c:pt idx="72">
                  <c:v>9.66664887300021</c:v>
                </c:pt>
                <c:pt idx="73">
                  <c:v>9.563642650002</c:v>
                </c:pt>
                <c:pt idx="74">
                  <c:v>9.66665473200021</c:v>
                </c:pt>
                <c:pt idx="75">
                  <c:v>9.56271510600022</c:v>
                </c:pt>
                <c:pt idx="76">
                  <c:v>9.8903161130002</c:v>
                </c:pt>
                <c:pt idx="77">
                  <c:v>9.66666352050023</c:v>
                </c:pt>
                <c:pt idx="78">
                  <c:v>9.97849440000024</c:v>
                </c:pt>
                <c:pt idx="79">
                  <c:v>9.56272669800023</c:v>
                </c:pt>
                <c:pt idx="80">
                  <c:v>9.56272959600024</c:v>
                </c:pt>
                <c:pt idx="81">
                  <c:v>9.97850347200025</c:v>
                </c:pt>
                <c:pt idx="82">
                  <c:v>9.77062094400025</c:v>
                </c:pt>
                <c:pt idx="83">
                  <c:v>9.45879548250025</c:v>
                </c:pt>
                <c:pt idx="84">
                  <c:v>9.50824553830003</c:v>
                </c:pt>
                <c:pt idx="85">
                  <c:v>9.6903441795003</c:v>
                </c:pt>
                <c:pt idx="86">
                  <c:v>9.87457569000027</c:v>
                </c:pt>
                <c:pt idx="87">
                  <c:v>9.45880694850027</c:v>
                </c:pt>
                <c:pt idx="88">
                  <c:v>9.77063871000028</c:v>
                </c:pt>
                <c:pt idx="89">
                  <c:v>9.66669867450028</c:v>
                </c:pt>
                <c:pt idx="90">
                  <c:v>9.46066826250026</c:v>
                </c:pt>
                <c:pt idx="91">
                  <c:v>9.66859992000027</c:v>
                </c:pt>
                <c:pt idx="92">
                  <c:v>9.87653178750029</c:v>
                </c:pt>
                <c:pt idx="93">
                  <c:v>9.8884274100003</c:v>
                </c:pt>
                <c:pt idx="94">
                  <c:v>9.60425615000031</c:v>
                </c:pt>
                <c:pt idx="95">
                  <c:v>9.89915</c:v>
                </c:pt>
                <c:pt idx="96">
                  <c:v>9.919915</c:v>
                </c:pt>
                <c:pt idx="97">
                  <c:v>9.90127500000027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605884550"/>
        <c:axId val="759517429"/>
      </c:lineChart>
      <c:catAx>
        <c:axId val="605884550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59517429"/>
        <c:crosses val="autoZero"/>
        <c:auto val="1"/>
        <c:lblAlgn val="ctr"/>
        <c:lblOffset val="100"/>
        <c:noMultiLvlLbl val="0"/>
      </c:catAx>
      <c:valAx>
        <c:axId val="75951742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0588455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518</Words>
  <Characters>553</Characters>
  <Lines>0</Lines>
  <Paragraphs>0</Paragraphs>
  <TotalTime>1</TotalTime>
  <ScaleCrop>false</ScaleCrop>
  <LinksUpToDate>false</LinksUpToDate>
  <CharactersWithSpaces>553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2024-06-25T07:50:00Z</dcterms:created>
  <dc:creator>Administrator</dc:creator>
  <cp:lastModifiedBy>DHY</cp:lastModifiedBy>
  <dcterms:modified xsi:type="dcterms:W3CDTF">2024-06-29T12:02:34Z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6E135966E2D042368B19405FB87E7FFB_12</vt:lpwstr>
  </property>
</Properties>
</file>